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2346" w:rsidRDefault="006F2346" w:rsidP="006F2346">
      <w:pPr>
        <w:spacing w:after="0" w:line="240" w:lineRule="auto"/>
        <w:ind w:firstLine="709"/>
        <w:jc w:val="both"/>
        <w:rPr>
          <w:rFonts w:ascii="Times New Roman" w:hAnsi="Times New Roman" w:cs="Times New Roman"/>
          <w:b/>
          <w:sz w:val="28"/>
          <w:szCs w:val="28"/>
        </w:rPr>
      </w:pPr>
      <w:r w:rsidRPr="006F2346">
        <w:rPr>
          <w:rFonts w:ascii="Times New Roman" w:hAnsi="Times New Roman" w:cs="Times New Roman"/>
          <w:b/>
          <w:sz w:val="28"/>
          <w:szCs w:val="28"/>
        </w:rPr>
        <w:t xml:space="preserve">Сақтандыру: теориясы, түрлері және Қазақстан сақтандыру нарығы </w:t>
      </w:r>
    </w:p>
    <w:p w:rsidR="006F2346" w:rsidRPr="006F2346" w:rsidRDefault="006F2346" w:rsidP="006F2346">
      <w:pPr>
        <w:spacing w:after="0" w:line="240" w:lineRule="auto"/>
        <w:ind w:firstLine="709"/>
        <w:jc w:val="both"/>
        <w:rPr>
          <w:rFonts w:ascii="Times New Roman" w:hAnsi="Times New Roman" w:cs="Times New Roman"/>
          <w:sz w:val="28"/>
          <w:szCs w:val="28"/>
        </w:rPr>
      </w:pPr>
    </w:p>
    <w:p w:rsidR="006F2346" w:rsidRPr="006F2346" w:rsidRDefault="006F2346" w:rsidP="006F2346">
      <w:pPr>
        <w:spacing w:after="0" w:line="240" w:lineRule="auto"/>
        <w:ind w:firstLine="709"/>
        <w:jc w:val="both"/>
        <w:rPr>
          <w:rFonts w:ascii="Times New Roman" w:hAnsi="Times New Roman" w:cs="Times New Roman"/>
          <w:b/>
          <w:i/>
          <w:sz w:val="28"/>
          <w:szCs w:val="28"/>
        </w:rPr>
      </w:pPr>
      <w:r w:rsidRPr="006F2346">
        <w:rPr>
          <w:rFonts w:ascii="Times New Roman" w:hAnsi="Times New Roman" w:cs="Times New Roman"/>
          <w:b/>
          <w:i/>
          <w:sz w:val="28"/>
          <w:szCs w:val="28"/>
        </w:rPr>
        <w:t>1. Сақтандырудың экономикалық мәні және теориялық негіздері</w:t>
      </w:r>
    </w:p>
    <w:p w:rsid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Сақтандыру – сақтандыру ұйымы жүзеге асыратын, сақтандыру төлемi арқылы сақтандыру шартында айқындалған сақтандыру жағдайы немесе өзге де оқиға басталған кезде жеке немесе заңды тұлғаның заңды мүліктік мүдделерін қорғау жөніндегі қатынастар кешенiн білдіреді.</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Сақтандыру (қайта сақтандыру) ұйымының, Қазақстан Республикасы бейрезидент-сақтандыру (қайта сақтандыру) ұйымы филиалының сақтандыру (қайта сақтандыру) шарттарын жасасуға және орындауға байланысты, Қазақстан Республикасы заңнамасының талаптарына сәйкес уәкiлеттi органның лицензиясы негiзiнде жүзеге асырылатын қызметi, сондай-ақ өзара сақтандыру қоғамдарының сақтандыру шарттарын жасасуға және орындауға байланысты, "Өзара сақтандыру туралы" Қазақстан Республикасының Заңына сәйкес лицензиясыз жүзеге асырылатын қызметі сақтандыру қызметi болып табылады.</w:t>
      </w:r>
    </w:p>
    <w:p w:rsid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Исламдық сақтандыру (қайта сақтандыру) ұйымының, Қазақстан Республикасы бейрезидент-исламдық сақтандыру (қайта сақтандыру) ұйымы филиалының исламдық сақтандыру (қайта сақтандыру) шарттарын жасасуға және орындауға байланысты, Қазақстан Республикасы заңнамасының талаптарына сәйкес уәкiлеттi органның лицензиясы негiзiнде жүзеге асырылатын қызметi исламдық сақтандыру қызметі болып табылады.</w:t>
      </w:r>
    </w:p>
    <w:p w:rsid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b/>
          <w:sz w:val="28"/>
          <w:szCs w:val="28"/>
        </w:rPr>
        <w:t>Қазақстанда сақтандыру қызметінің құқықтық негізі</w:t>
      </w:r>
      <w:r w:rsidRPr="006F2346">
        <w:rPr>
          <w:rFonts w:ascii="Times New Roman" w:hAnsi="Times New Roman" w:cs="Times New Roman"/>
          <w:sz w:val="28"/>
          <w:szCs w:val="28"/>
        </w:rPr>
        <w:t xml:space="preserve"> – Қазақстан Республикасының «Сақтандыру қызметі туралы» Заңы</w:t>
      </w:r>
      <w:r>
        <w:rPr>
          <w:rFonts w:ascii="Times New Roman" w:hAnsi="Times New Roman" w:cs="Times New Roman"/>
          <w:sz w:val="28"/>
          <w:szCs w:val="28"/>
          <w:lang w:val="kk-KZ"/>
        </w:rPr>
        <w:t xml:space="preserve"> (</w:t>
      </w:r>
      <w:r w:rsidRPr="006F2346">
        <w:rPr>
          <w:rFonts w:ascii="Times New Roman" w:hAnsi="Times New Roman" w:cs="Times New Roman"/>
          <w:sz w:val="28"/>
          <w:szCs w:val="28"/>
        </w:rPr>
        <w:t>Қазақстан Республикасының 2000 жылғы 18 желтоқсандағы N 126 Заңы.</w:t>
      </w:r>
      <w:r>
        <w:rPr>
          <w:rFonts w:ascii="Times New Roman" w:hAnsi="Times New Roman" w:cs="Times New Roman"/>
          <w:sz w:val="28"/>
          <w:szCs w:val="28"/>
          <w:lang w:val="kk-KZ"/>
        </w:rPr>
        <w:t>)</w:t>
      </w:r>
      <w:r w:rsidRPr="006F2346">
        <w:rPr>
          <w:rFonts w:ascii="Times New Roman" w:hAnsi="Times New Roman" w:cs="Times New Roman"/>
          <w:sz w:val="28"/>
          <w:szCs w:val="28"/>
        </w:rPr>
        <w:t>.</w:t>
      </w:r>
    </w:p>
    <w:p w:rsid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Қазақстан Республикасының сақтандыру iсi және сақтандыру қызметі туралы заңнамасы Қазақстан Республикасының Конституциясына негізделедi және Қазақстан Республикасының Азаматтық кодексінен, осы Заң мен Қазақстан Республикасының өзге де нормативтік құқықтық актілерінен тұрады.</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1) аджастер - функциясына сақтандыру төлемі бойынша өтінішті қарау және сақтандыру жағдайынан болған залалды бағалау кіретін сақтандыру (қайта сақтандыру) ұйымының қызметкері;</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1-1) актуарий – уәкілетті органның нормативтік құқықтық актісінде белгіленген актуарийлерді оқытудың ең төмен міндетті бағдарламасы бойынша емтихан тапсырған жеке тұлға;</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1-2) актуарийдің кәсіби пайымы – актуарийдің кәсіби даярлығына, біліміне және актуарлық қызметті жүзеге асыру тәжірибесіне негізделген пайымы;</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1-3) актуарийлер бірлестігі – актуарийлердің ерікті мүшелігіне негізделген, өз мүшелерінің мүдделерін қамтамасыз ету және қорғау, кәсіби қызметіне жағдай жасау және өзге де функцияларды орындау үшін құрылған өзін-өзі реттейтін ұйым;</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 xml:space="preserve">1-4) андеррайтер – функциясына сақтандыруға қабылданатын сақтандыру тәуекелдерін бағалау және сақтандыру (қайта сақтандыру) шарттарының </w:t>
      </w:r>
      <w:r w:rsidRPr="006F2346">
        <w:rPr>
          <w:rFonts w:ascii="Times New Roman" w:hAnsi="Times New Roman" w:cs="Times New Roman"/>
          <w:sz w:val="28"/>
          <w:szCs w:val="28"/>
        </w:rPr>
        <w:lastRenderedPageBreak/>
        <w:t>талаптарын айқындау кіретін сақтандыру (қайта сақтандыру) ұйымының қызметкері;</w:t>
      </w:r>
    </w:p>
    <w:p w:rsidR="006F2346" w:rsidRDefault="006F2346" w:rsidP="006F2346">
      <w:pPr>
        <w:spacing w:after="0" w:line="240" w:lineRule="auto"/>
        <w:ind w:firstLine="709"/>
        <w:jc w:val="both"/>
        <w:rPr>
          <w:rFonts w:ascii="Times New Roman" w:hAnsi="Times New Roman" w:cs="Times New Roman"/>
          <w:sz w:val="28"/>
          <w:szCs w:val="28"/>
          <w:lang w:val="kk-KZ"/>
        </w:rPr>
      </w:pPr>
      <w:r w:rsidRPr="006F2346">
        <w:rPr>
          <w:rFonts w:ascii="Times New Roman" w:hAnsi="Times New Roman" w:cs="Times New Roman"/>
          <w:sz w:val="28"/>
          <w:szCs w:val="28"/>
        </w:rPr>
        <w:t>2) ассистанс – сақтандыру ұйымдарының, заңды тұлғалардың сақтанушы (сақтандырылушы, пайда алушы) саяхатта не тұрғылықты жерінен алыста жүрген уақытта қиын жағдайға душар болғанда сақтандыру жағдайының басталуы салдарынан оған техникалық, медициналық жәрдемдесу арқылы ақшалай және (немесе) табиғ</w:t>
      </w:r>
      <w:r>
        <w:rPr>
          <w:rFonts w:ascii="Times New Roman" w:hAnsi="Times New Roman" w:cs="Times New Roman"/>
          <w:sz w:val="28"/>
          <w:szCs w:val="28"/>
        </w:rPr>
        <w:t>и-заттай нысанда көмек көрсетуі</w:t>
      </w:r>
      <w:r>
        <w:rPr>
          <w:rFonts w:ascii="Times New Roman" w:hAnsi="Times New Roman" w:cs="Times New Roman"/>
          <w:sz w:val="28"/>
          <w:szCs w:val="28"/>
          <w:lang w:val="kk-KZ"/>
        </w:rPr>
        <w:t>.</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Сақтандырудың қажеттілігі</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Нарықтық экономика жағдайында тәуекелдер саны артады:</w:t>
      </w:r>
    </w:p>
    <w:p w:rsidR="006F2346" w:rsidRPr="006F2346" w:rsidRDefault="006F2346" w:rsidP="006F2346">
      <w:pPr>
        <w:pStyle w:val="a3"/>
        <w:numPr>
          <w:ilvl w:val="0"/>
          <w:numId w:val="21"/>
        </w:numPr>
        <w:tabs>
          <w:tab w:val="left" w:pos="993"/>
        </w:tabs>
        <w:spacing w:after="0" w:line="240" w:lineRule="auto"/>
        <w:ind w:left="0" w:firstLine="709"/>
        <w:jc w:val="both"/>
        <w:rPr>
          <w:rFonts w:ascii="Times New Roman" w:hAnsi="Times New Roman" w:cs="Times New Roman"/>
          <w:sz w:val="28"/>
          <w:szCs w:val="28"/>
        </w:rPr>
      </w:pPr>
      <w:r w:rsidRPr="006F2346">
        <w:rPr>
          <w:rFonts w:ascii="Times New Roman" w:hAnsi="Times New Roman" w:cs="Times New Roman"/>
          <w:sz w:val="28"/>
          <w:szCs w:val="28"/>
        </w:rPr>
        <w:t>өндірістік тәуекелдер</w:t>
      </w:r>
      <w:r>
        <w:rPr>
          <w:rFonts w:ascii="Times New Roman" w:hAnsi="Times New Roman" w:cs="Times New Roman"/>
          <w:sz w:val="28"/>
          <w:szCs w:val="28"/>
          <w:lang w:val="kk-KZ"/>
        </w:rPr>
        <w:t>;</w:t>
      </w:r>
    </w:p>
    <w:p w:rsidR="006F2346" w:rsidRPr="006F2346" w:rsidRDefault="006F2346" w:rsidP="006F2346">
      <w:pPr>
        <w:pStyle w:val="a3"/>
        <w:numPr>
          <w:ilvl w:val="0"/>
          <w:numId w:val="21"/>
        </w:numPr>
        <w:tabs>
          <w:tab w:val="left" w:pos="993"/>
        </w:tabs>
        <w:spacing w:after="0" w:line="240" w:lineRule="auto"/>
        <w:ind w:left="0" w:firstLine="709"/>
        <w:jc w:val="both"/>
        <w:rPr>
          <w:rFonts w:ascii="Times New Roman" w:hAnsi="Times New Roman" w:cs="Times New Roman"/>
          <w:sz w:val="28"/>
          <w:szCs w:val="28"/>
        </w:rPr>
      </w:pPr>
      <w:r w:rsidRPr="006F2346">
        <w:rPr>
          <w:rFonts w:ascii="Times New Roman" w:hAnsi="Times New Roman" w:cs="Times New Roman"/>
          <w:sz w:val="28"/>
          <w:szCs w:val="28"/>
        </w:rPr>
        <w:t>қаржылық тәуекелдер</w:t>
      </w:r>
      <w:r>
        <w:rPr>
          <w:rFonts w:ascii="Times New Roman" w:hAnsi="Times New Roman" w:cs="Times New Roman"/>
          <w:sz w:val="28"/>
          <w:szCs w:val="28"/>
          <w:lang w:val="kk-KZ"/>
        </w:rPr>
        <w:t>;</w:t>
      </w:r>
    </w:p>
    <w:p w:rsidR="006F2346" w:rsidRPr="006F2346" w:rsidRDefault="006F2346" w:rsidP="006F2346">
      <w:pPr>
        <w:pStyle w:val="a3"/>
        <w:numPr>
          <w:ilvl w:val="0"/>
          <w:numId w:val="21"/>
        </w:numPr>
        <w:tabs>
          <w:tab w:val="left" w:pos="993"/>
        </w:tabs>
        <w:spacing w:after="0" w:line="240" w:lineRule="auto"/>
        <w:ind w:left="0" w:firstLine="709"/>
        <w:jc w:val="both"/>
        <w:rPr>
          <w:rFonts w:ascii="Times New Roman" w:hAnsi="Times New Roman" w:cs="Times New Roman"/>
          <w:sz w:val="28"/>
          <w:szCs w:val="28"/>
        </w:rPr>
      </w:pPr>
      <w:r w:rsidRPr="006F2346">
        <w:rPr>
          <w:rFonts w:ascii="Times New Roman" w:hAnsi="Times New Roman" w:cs="Times New Roman"/>
          <w:sz w:val="28"/>
          <w:szCs w:val="28"/>
        </w:rPr>
        <w:t>экологиялық тәуекелдер</w:t>
      </w:r>
      <w:r>
        <w:rPr>
          <w:rFonts w:ascii="Times New Roman" w:hAnsi="Times New Roman" w:cs="Times New Roman"/>
          <w:sz w:val="28"/>
          <w:szCs w:val="28"/>
          <w:lang w:val="kk-KZ"/>
        </w:rPr>
        <w:t>;</w:t>
      </w:r>
    </w:p>
    <w:p w:rsidR="006F2346" w:rsidRPr="006F2346" w:rsidRDefault="006F2346" w:rsidP="006F2346">
      <w:pPr>
        <w:pStyle w:val="a3"/>
        <w:numPr>
          <w:ilvl w:val="0"/>
          <w:numId w:val="21"/>
        </w:numPr>
        <w:tabs>
          <w:tab w:val="left" w:pos="993"/>
        </w:tabs>
        <w:spacing w:after="0" w:line="240" w:lineRule="auto"/>
        <w:ind w:left="0" w:firstLine="709"/>
        <w:jc w:val="both"/>
        <w:rPr>
          <w:rFonts w:ascii="Times New Roman" w:hAnsi="Times New Roman" w:cs="Times New Roman"/>
          <w:sz w:val="28"/>
          <w:szCs w:val="28"/>
        </w:rPr>
      </w:pPr>
      <w:r w:rsidRPr="006F2346">
        <w:rPr>
          <w:rFonts w:ascii="Times New Roman" w:hAnsi="Times New Roman" w:cs="Times New Roman"/>
          <w:sz w:val="28"/>
          <w:szCs w:val="28"/>
        </w:rPr>
        <w:t>әлеуметтік тәуекелдер</w:t>
      </w:r>
      <w:r>
        <w:rPr>
          <w:rFonts w:ascii="Times New Roman" w:hAnsi="Times New Roman" w:cs="Times New Roman"/>
          <w:sz w:val="28"/>
          <w:szCs w:val="28"/>
          <w:lang w:val="kk-KZ"/>
        </w:rPr>
        <w:t>.</w:t>
      </w:r>
    </w:p>
    <w:p w:rsidR="006F2346" w:rsidRDefault="006F2346" w:rsidP="00EF5218">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Кәсіпкерлік қызмет, инновациялық жобалар, экологиялық бастамалар (сіз зерттеп жүрген бағыттар) – бәрі де жоғары тәуекелмен байланысты. Сондықтан сақтандыру экономикалық тұрақтылықтың маңызды құралы болып табылады.</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Сақтандырудың негізгі функциялары</w:t>
      </w:r>
    </w:p>
    <w:p w:rsidR="00EF5218" w:rsidRDefault="006F2346" w:rsidP="007E6377">
      <w:pPr>
        <w:pStyle w:val="a3"/>
        <w:numPr>
          <w:ilvl w:val="0"/>
          <w:numId w:val="22"/>
        </w:numPr>
        <w:tabs>
          <w:tab w:val="left" w:pos="851"/>
          <w:tab w:val="left" w:pos="1134"/>
          <w:tab w:val="left" w:pos="1418"/>
        </w:tabs>
        <w:spacing w:after="0" w:line="240" w:lineRule="auto"/>
        <w:jc w:val="both"/>
        <w:rPr>
          <w:rFonts w:ascii="Times New Roman" w:hAnsi="Times New Roman" w:cs="Times New Roman"/>
          <w:sz w:val="28"/>
          <w:szCs w:val="28"/>
        </w:rPr>
      </w:pPr>
      <w:r w:rsidRPr="00EF5218">
        <w:rPr>
          <w:rFonts w:ascii="Times New Roman" w:hAnsi="Times New Roman" w:cs="Times New Roman"/>
          <w:sz w:val="28"/>
          <w:szCs w:val="28"/>
        </w:rPr>
        <w:t>Қорғаныш функциясы</w:t>
      </w:r>
      <w:r w:rsidR="00EF5218" w:rsidRPr="00EF5218">
        <w:rPr>
          <w:rFonts w:ascii="Times New Roman" w:hAnsi="Times New Roman" w:cs="Times New Roman"/>
          <w:sz w:val="28"/>
          <w:szCs w:val="28"/>
          <w:lang w:val="kk-KZ"/>
        </w:rPr>
        <w:t xml:space="preserve"> </w:t>
      </w:r>
      <w:r w:rsidRPr="00EF5218">
        <w:rPr>
          <w:rFonts w:ascii="Times New Roman" w:hAnsi="Times New Roman" w:cs="Times New Roman"/>
          <w:sz w:val="28"/>
          <w:szCs w:val="28"/>
        </w:rPr>
        <w:t xml:space="preserve">Зиян келтірілген жағдайда өтемақы төлеу арқылы </w:t>
      </w:r>
    </w:p>
    <w:p w:rsidR="006F2346" w:rsidRPr="00EF5218" w:rsidRDefault="006F2346" w:rsidP="00EF5218">
      <w:pPr>
        <w:tabs>
          <w:tab w:val="left" w:pos="851"/>
          <w:tab w:val="left" w:pos="1134"/>
          <w:tab w:val="left" w:pos="1418"/>
        </w:tabs>
        <w:spacing w:after="0" w:line="240" w:lineRule="auto"/>
        <w:jc w:val="both"/>
        <w:rPr>
          <w:rFonts w:ascii="Times New Roman" w:hAnsi="Times New Roman" w:cs="Times New Roman"/>
          <w:sz w:val="28"/>
          <w:szCs w:val="28"/>
        </w:rPr>
      </w:pPr>
      <w:r w:rsidRPr="00EF5218">
        <w:rPr>
          <w:rFonts w:ascii="Times New Roman" w:hAnsi="Times New Roman" w:cs="Times New Roman"/>
          <w:sz w:val="28"/>
          <w:szCs w:val="28"/>
        </w:rPr>
        <w:t>азаматтар мен кәсіпорындардың қаржылық жағдайын қалпына келтіреді.</w:t>
      </w:r>
    </w:p>
    <w:p w:rsidR="006F2346" w:rsidRDefault="006F2346" w:rsidP="00EF5218">
      <w:pPr>
        <w:pStyle w:val="a3"/>
        <w:numPr>
          <w:ilvl w:val="0"/>
          <w:numId w:val="22"/>
        </w:numPr>
        <w:tabs>
          <w:tab w:val="left" w:pos="851"/>
          <w:tab w:val="left" w:pos="1418"/>
        </w:tabs>
        <w:spacing w:after="0" w:line="240" w:lineRule="auto"/>
        <w:ind w:left="0" w:firstLine="709"/>
        <w:jc w:val="both"/>
        <w:rPr>
          <w:rFonts w:ascii="Times New Roman" w:hAnsi="Times New Roman" w:cs="Times New Roman"/>
          <w:sz w:val="28"/>
          <w:szCs w:val="28"/>
        </w:rPr>
      </w:pPr>
      <w:r w:rsidRPr="00EF5218">
        <w:rPr>
          <w:rFonts w:ascii="Times New Roman" w:hAnsi="Times New Roman" w:cs="Times New Roman"/>
          <w:sz w:val="28"/>
          <w:szCs w:val="28"/>
        </w:rPr>
        <w:t>Жинақтау функциясы</w:t>
      </w:r>
      <w:r w:rsidR="00EF5218" w:rsidRPr="00EF5218">
        <w:rPr>
          <w:rFonts w:ascii="Times New Roman" w:hAnsi="Times New Roman" w:cs="Times New Roman"/>
          <w:sz w:val="28"/>
          <w:szCs w:val="28"/>
          <w:lang w:val="kk-KZ"/>
        </w:rPr>
        <w:t xml:space="preserve"> </w:t>
      </w:r>
      <w:r w:rsidRPr="00EF5218">
        <w:rPr>
          <w:rFonts w:ascii="Times New Roman" w:hAnsi="Times New Roman" w:cs="Times New Roman"/>
          <w:sz w:val="28"/>
          <w:szCs w:val="28"/>
        </w:rPr>
        <w:t>Ұзақ мерзімді өмір</w:t>
      </w:r>
      <w:r w:rsidR="00EF5218">
        <w:rPr>
          <w:rFonts w:ascii="Times New Roman" w:hAnsi="Times New Roman" w:cs="Times New Roman"/>
          <w:sz w:val="28"/>
          <w:szCs w:val="28"/>
        </w:rPr>
        <w:t>ді сақтандыру шарттар</w:t>
      </w:r>
      <w:r w:rsidR="00EF5218">
        <w:rPr>
          <w:rFonts w:ascii="Times New Roman" w:hAnsi="Times New Roman" w:cs="Times New Roman"/>
          <w:sz w:val="28"/>
          <w:szCs w:val="28"/>
          <w:lang w:val="kk-KZ"/>
        </w:rPr>
        <w:t xml:space="preserve"> </w:t>
      </w:r>
      <w:r w:rsidR="00EF5218">
        <w:rPr>
          <w:rFonts w:ascii="Times New Roman" w:hAnsi="Times New Roman" w:cs="Times New Roman"/>
          <w:sz w:val="28"/>
          <w:szCs w:val="28"/>
        </w:rPr>
        <w:t>бойынша</w:t>
      </w:r>
      <w:r w:rsidR="00EF5218">
        <w:rPr>
          <w:rFonts w:ascii="Times New Roman" w:hAnsi="Times New Roman" w:cs="Times New Roman"/>
          <w:sz w:val="28"/>
          <w:szCs w:val="28"/>
          <w:lang w:val="kk-KZ"/>
        </w:rPr>
        <w:t xml:space="preserve"> </w:t>
      </w:r>
      <w:r w:rsidRPr="00EF5218">
        <w:rPr>
          <w:rFonts w:ascii="Times New Roman" w:hAnsi="Times New Roman" w:cs="Times New Roman"/>
          <w:sz w:val="28"/>
          <w:szCs w:val="28"/>
        </w:rPr>
        <w:t>қаражат жинақталады.</w:t>
      </w:r>
    </w:p>
    <w:p w:rsidR="006F2346" w:rsidRPr="00EF5218" w:rsidRDefault="00EF5218" w:rsidP="00F22535">
      <w:pPr>
        <w:pStyle w:val="a3"/>
        <w:numPr>
          <w:ilvl w:val="0"/>
          <w:numId w:val="22"/>
        </w:numPr>
        <w:tabs>
          <w:tab w:val="left" w:pos="851"/>
          <w:tab w:val="left" w:pos="1134"/>
          <w:tab w:val="left" w:pos="1418"/>
        </w:tabs>
        <w:spacing w:after="0" w:line="240" w:lineRule="auto"/>
        <w:ind w:left="0" w:firstLine="709"/>
        <w:jc w:val="both"/>
        <w:rPr>
          <w:rFonts w:ascii="Times New Roman" w:hAnsi="Times New Roman" w:cs="Times New Roman"/>
          <w:sz w:val="28"/>
          <w:szCs w:val="28"/>
        </w:rPr>
      </w:pPr>
      <w:r w:rsidRPr="00EF5218">
        <w:rPr>
          <w:rFonts w:ascii="Times New Roman" w:hAnsi="Times New Roman" w:cs="Times New Roman"/>
          <w:sz w:val="28"/>
          <w:szCs w:val="28"/>
          <w:lang w:val="kk-KZ"/>
        </w:rPr>
        <w:t xml:space="preserve"> </w:t>
      </w:r>
      <w:r w:rsidR="006F2346" w:rsidRPr="00EF5218">
        <w:rPr>
          <w:rFonts w:ascii="Times New Roman" w:hAnsi="Times New Roman" w:cs="Times New Roman"/>
          <w:sz w:val="28"/>
          <w:szCs w:val="28"/>
        </w:rPr>
        <w:t>Инвестициялық функция</w:t>
      </w:r>
      <w:r w:rsidRPr="00EF5218">
        <w:rPr>
          <w:rFonts w:ascii="Times New Roman" w:hAnsi="Times New Roman" w:cs="Times New Roman"/>
          <w:sz w:val="28"/>
          <w:szCs w:val="28"/>
          <w:lang w:val="kk-KZ"/>
        </w:rPr>
        <w:t xml:space="preserve"> </w:t>
      </w:r>
      <w:r w:rsidR="006F2346" w:rsidRPr="00EF5218">
        <w:rPr>
          <w:rFonts w:ascii="Times New Roman" w:hAnsi="Times New Roman" w:cs="Times New Roman"/>
          <w:sz w:val="28"/>
          <w:szCs w:val="28"/>
        </w:rPr>
        <w:t>Сақтандыру компаниялары жиналған жарналарды бағалы қағаздарға, мемлекеттік облигацияларға, инфрақұрылым жобаларына инвестициялайды.</w:t>
      </w:r>
    </w:p>
    <w:p w:rsidR="006F2346" w:rsidRPr="006F2346" w:rsidRDefault="006F2346" w:rsidP="00EF5218">
      <w:pPr>
        <w:tabs>
          <w:tab w:val="left" w:pos="709"/>
          <w:tab w:val="left" w:pos="851"/>
          <w:tab w:val="left" w:pos="993"/>
          <w:tab w:val="left" w:pos="1418"/>
        </w:tabs>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4) Бақылау және алдын алу функциясы</w:t>
      </w:r>
      <w:r w:rsidRPr="006F2346">
        <w:rPr>
          <w:rFonts w:ascii="Times New Roman" w:hAnsi="Times New Roman" w:cs="Times New Roman"/>
          <w:sz w:val="28"/>
          <w:szCs w:val="28"/>
        </w:rPr>
        <w:br/>
        <w:t>Сақтандыру компаниялары тәуекелді бағалай отырып, қауіпсіздік шараларын енгізуге ықпал етеді.</w:t>
      </w:r>
    </w:p>
    <w:p w:rsidR="006F2346" w:rsidRPr="00EF5218" w:rsidRDefault="006F2346" w:rsidP="006F2346">
      <w:pPr>
        <w:spacing w:after="0" w:line="240" w:lineRule="auto"/>
        <w:ind w:firstLine="709"/>
        <w:jc w:val="both"/>
        <w:rPr>
          <w:rFonts w:ascii="Times New Roman" w:hAnsi="Times New Roman" w:cs="Times New Roman"/>
          <w:b/>
          <w:sz w:val="28"/>
          <w:szCs w:val="28"/>
        </w:rPr>
      </w:pPr>
      <w:r w:rsidRPr="00EF5218">
        <w:rPr>
          <w:rFonts w:ascii="Times New Roman" w:hAnsi="Times New Roman" w:cs="Times New Roman"/>
          <w:b/>
          <w:sz w:val="28"/>
          <w:szCs w:val="28"/>
        </w:rPr>
        <w:t>2. Сақтандырудың түрлері</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Қазақстанда сақтандыру екі негізгі салаға бөлінеді:</w:t>
      </w:r>
    </w:p>
    <w:p w:rsidR="00EF5218" w:rsidRPr="00EF5218" w:rsidRDefault="00EF5218" w:rsidP="00EF5218">
      <w:pPr>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b/>
          <w:i/>
          <w:sz w:val="28"/>
          <w:szCs w:val="28"/>
        </w:rPr>
        <w:t>2. "Өмiрдi сақтандыру"</w:t>
      </w:r>
      <w:r w:rsidRPr="00EF5218">
        <w:rPr>
          <w:rFonts w:ascii="Times New Roman" w:hAnsi="Times New Roman" w:cs="Times New Roman"/>
          <w:sz w:val="28"/>
          <w:szCs w:val="28"/>
        </w:rPr>
        <w:t xml:space="preserve"> саласы қызметкер еңбек (қызметтік) міндеттерін атқарған кезде оны жазатайым оқиғалардан міндетті сақтандыруды және ерiктi сақтандыру нысанында мынадай сыныптарды қамтиды:</w:t>
      </w:r>
    </w:p>
    <w:p w:rsidR="00EF5218" w:rsidRPr="00EF5218" w:rsidRDefault="00EF5218" w:rsidP="00EF5218">
      <w:pPr>
        <w:pStyle w:val="a3"/>
        <w:numPr>
          <w:ilvl w:val="0"/>
          <w:numId w:val="25"/>
        </w:numPr>
        <w:tabs>
          <w:tab w:val="left" w:pos="851"/>
          <w:tab w:val="left" w:pos="1134"/>
        </w:tabs>
        <w:spacing w:after="0" w:line="240" w:lineRule="auto"/>
        <w:ind w:left="0" w:firstLine="709"/>
        <w:jc w:val="both"/>
        <w:rPr>
          <w:rFonts w:ascii="Times New Roman" w:hAnsi="Times New Roman" w:cs="Times New Roman"/>
          <w:sz w:val="28"/>
          <w:szCs w:val="28"/>
        </w:rPr>
      </w:pPr>
      <w:r w:rsidRPr="00EF5218">
        <w:rPr>
          <w:rFonts w:ascii="Times New Roman" w:hAnsi="Times New Roman" w:cs="Times New Roman"/>
          <w:sz w:val="28"/>
          <w:szCs w:val="28"/>
        </w:rPr>
        <w:t>өмiрдi сақтандыру;</w:t>
      </w:r>
    </w:p>
    <w:p w:rsidR="00EF5218" w:rsidRPr="00EF5218" w:rsidRDefault="00EF5218" w:rsidP="00EF5218">
      <w:pPr>
        <w:pStyle w:val="a3"/>
        <w:numPr>
          <w:ilvl w:val="0"/>
          <w:numId w:val="25"/>
        </w:numPr>
        <w:tabs>
          <w:tab w:val="left" w:pos="851"/>
          <w:tab w:val="left" w:pos="1134"/>
        </w:tabs>
        <w:spacing w:after="0" w:line="240" w:lineRule="auto"/>
        <w:ind w:left="0" w:firstLine="709"/>
        <w:jc w:val="both"/>
        <w:rPr>
          <w:rFonts w:ascii="Times New Roman" w:hAnsi="Times New Roman" w:cs="Times New Roman"/>
          <w:sz w:val="28"/>
          <w:szCs w:val="28"/>
        </w:rPr>
      </w:pPr>
      <w:r w:rsidRPr="00EF5218">
        <w:rPr>
          <w:rFonts w:ascii="Times New Roman" w:hAnsi="Times New Roman" w:cs="Times New Roman"/>
          <w:sz w:val="28"/>
          <w:szCs w:val="28"/>
        </w:rPr>
        <w:t>аннуитеттік сақтандыру;</w:t>
      </w:r>
    </w:p>
    <w:p w:rsidR="00EF5218" w:rsidRPr="00EF5218" w:rsidRDefault="00EF5218" w:rsidP="00EF5218">
      <w:pPr>
        <w:pStyle w:val="a3"/>
        <w:numPr>
          <w:ilvl w:val="0"/>
          <w:numId w:val="25"/>
        </w:numPr>
        <w:tabs>
          <w:tab w:val="left" w:pos="851"/>
          <w:tab w:val="left" w:pos="1134"/>
        </w:tabs>
        <w:spacing w:after="0" w:line="240" w:lineRule="auto"/>
        <w:ind w:left="0" w:firstLine="709"/>
        <w:jc w:val="both"/>
        <w:rPr>
          <w:rFonts w:ascii="Times New Roman" w:hAnsi="Times New Roman" w:cs="Times New Roman"/>
          <w:sz w:val="28"/>
          <w:szCs w:val="28"/>
        </w:rPr>
      </w:pPr>
      <w:r w:rsidRPr="00EF5218">
        <w:rPr>
          <w:rFonts w:ascii="Times New Roman" w:hAnsi="Times New Roman" w:cs="Times New Roman"/>
          <w:sz w:val="28"/>
          <w:szCs w:val="28"/>
        </w:rPr>
        <w:t>мемлекеттік білім беру жинақтау жүйесі шеңберінде өмiрдi сақтандыру;</w:t>
      </w:r>
    </w:p>
    <w:p w:rsidR="00EF5218" w:rsidRPr="00EF5218" w:rsidRDefault="00EF5218" w:rsidP="00EF5218">
      <w:pPr>
        <w:pStyle w:val="a3"/>
        <w:numPr>
          <w:ilvl w:val="0"/>
          <w:numId w:val="25"/>
        </w:numPr>
        <w:tabs>
          <w:tab w:val="left" w:pos="851"/>
          <w:tab w:val="left" w:pos="1134"/>
        </w:tabs>
        <w:spacing w:after="0" w:line="240" w:lineRule="auto"/>
        <w:ind w:left="0" w:firstLine="709"/>
        <w:jc w:val="both"/>
        <w:rPr>
          <w:rFonts w:ascii="Times New Roman" w:hAnsi="Times New Roman" w:cs="Times New Roman"/>
          <w:sz w:val="28"/>
          <w:szCs w:val="28"/>
        </w:rPr>
      </w:pPr>
      <w:r w:rsidRPr="00EF5218">
        <w:rPr>
          <w:rFonts w:ascii="Times New Roman" w:hAnsi="Times New Roman" w:cs="Times New Roman"/>
          <w:sz w:val="28"/>
          <w:szCs w:val="28"/>
        </w:rPr>
        <w:t>зейнетақы аннуитеттін сақтандыру.</w:t>
      </w:r>
    </w:p>
    <w:p w:rsidR="00EF5218" w:rsidRPr="00EF5218" w:rsidRDefault="00EF5218" w:rsidP="00EF5218">
      <w:pPr>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 xml:space="preserve">3. </w:t>
      </w:r>
      <w:r w:rsidRPr="00EF5218">
        <w:rPr>
          <w:rFonts w:ascii="Times New Roman" w:hAnsi="Times New Roman" w:cs="Times New Roman"/>
          <w:b/>
          <w:i/>
          <w:sz w:val="28"/>
          <w:szCs w:val="28"/>
        </w:rPr>
        <w:t>"Жалпы сақтандыру"</w:t>
      </w:r>
      <w:r w:rsidRPr="00EF5218">
        <w:rPr>
          <w:rFonts w:ascii="Times New Roman" w:hAnsi="Times New Roman" w:cs="Times New Roman"/>
          <w:sz w:val="28"/>
          <w:szCs w:val="28"/>
        </w:rPr>
        <w:t xml:space="preserve"> саласы ерiктi сақтандыру нысанында мынадай сыныптарды қамтиды:</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 жазатайым жағдайлардан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2) ауырған жағдайдан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3) автомобиль көлiгiн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lastRenderedPageBreak/>
        <w:t>4) темiр жол көлiгiн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5) әуе көлiгiн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6) су көлiгiн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6-1) ғарыш объектілерін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7) жүктердi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8) осы тармақтың 3)-7) тармақшаларында аталған сыныптарды қоспағанда, мүлiктi залалдан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9) автомобиль көлiгi иелерiнiң азаматтық-құқықтық жауапкершiлiгiн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10) әуе көлiгi иелерiнiң азаматтық-құқықтық жауапкершiлiгiн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11) су көлiгi иелерiнiң азаматтық-құқықтық жауапкершiлiгiн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11-1) ғарыш объектілері иелерінің азаматтық-құқықтық жауапкершілігін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11-2) кәсіби жауапкершілікті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12) осы тармақтың 9), 10), 11), 11-1) және 11-2) тармақшаларында көрсетілген сыныптарды қоспағанда, азаматтық-құқықтық жауапкершілікті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13) заңды тұлғалардың қарыздарын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14) ипотеканы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15) кепілдіктер мен кепілгерліктерді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15-1) осы тармақтың 13), 14), 15) және 16) тармақшаларында көрсетілген сыныптарды қоспағанда, қаржы ұйымдарының шығындарын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16) басқа да қаржы шығындарынан сақтандыру;</w:t>
      </w:r>
    </w:p>
    <w:p w:rsidR="00EF5218" w:rsidRP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17) сот шығыстарынан сақтандыру;</w:t>
      </w:r>
    </w:p>
    <w:p w:rsidR="00EF5218" w:rsidRDefault="00EF5218" w:rsidP="00EF5218">
      <w:pPr>
        <w:tabs>
          <w:tab w:val="left" w:pos="284"/>
          <w:tab w:val="left" w:pos="567"/>
        </w:tabs>
        <w:spacing w:after="0" w:line="240" w:lineRule="auto"/>
        <w:ind w:firstLine="709"/>
        <w:jc w:val="both"/>
        <w:rPr>
          <w:rFonts w:ascii="Times New Roman" w:hAnsi="Times New Roman" w:cs="Times New Roman"/>
          <w:sz w:val="28"/>
          <w:szCs w:val="28"/>
        </w:rPr>
      </w:pPr>
      <w:r w:rsidRPr="00EF5218">
        <w:rPr>
          <w:rFonts w:ascii="Times New Roman" w:hAnsi="Times New Roman" w:cs="Times New Roman"/>
          <w:sz w:val="28"/>
          <w:szCs w:val="28"/>
        </w:rPr>
        <w:t>18) титулдық сақтандыру.</w:t>
      </w:r>
    </w:p>
    <w:p w:rsidR="00DA7167" w:rsidRPr="00DA7167" w:rsidRDefault="00DA7167" w:rsidP="00DA7167">
      <w:pPr>
        <w:spacing w:after="0" w:line="240" w:lineRule="auto"/>
        <w:ind w:firstLine="709"/>
        <w:jc w:val="both"/>
        <w:rPr>
          <w:rFonts w:ascii="Times New Roman" w:hAnsi="Times New Roman" w:cs="Times New Roman"/>
          <w:sz w:val="28"/>
          <w:szCs w:val="28"/>
        </w:rPr>
      </w:pPr>
      <w:r w:rsidRPr="00DA7167">
        <w:rPr>
          <w:rFonts w:ascii="Times New Roman" w:hAnsi="Times New Roman" w:cs="Times New Roman"/>
          <w:sz w:val="28"/>
          <w:szCs w:val="28"/>
        </w:rPr>
        <w:t>4. Сақтандырудың жекелеген сыныбын (түрін) жүргізу шарттары бойынша қосымша талаптар, оның ішінде сақтандырудың жекелеген сыныптары (түрлері) шеңберіндегі пруденциалдық нормативтер уәкілетті органның нормативтік құқықтық актілерінде белгіленеді.</w:t>
      </w:r>
    </w:p>
    <w:p w:rsidR="00DA7167" w:rsidRPr="00DA7167" w:rsidRDefault="00DA7167" w:rsidP="00DA7167">
      <w:pPr>
        <w:spacing w:after="0" w:line="240" w:lineRule="auto"/>
        <w:ind w:firstLine="709"/>
        <w:jc w:val="both"/>
        <w:rPr>
          <w:rFonts w:ascii="Times New Roman" w:hAnsi="Times New Roman" w:cs="Times New Roman"/>
          <w:sz w:val="28"/>
          <w:szCs w:val="28"/>
        </w:rPr>
      </w:pPr>
      <w:r w:rsidRPr="00DA7167">
        <w:rPr>
          <w:rFonts w:ascii="Times New Roman" w:hAnsi="Times New Roman" w:cs="Times New Roman"/>
          <w:sz w:val="28"/>
          <w:szCs w:val="28"/>
        </w:rPr>
        <w:t>5. Сақтандыру түрi, сақтандыру ұйымы сақтанушыға сақтандыру шартын жасау арқылы сақтандырудың бiр немесе бiрнеше сыныбы шегiнде әзiрлейтiн және беретiн сақтандыру өнiмi болып табылады.</w:t>
      </w:r>
    </w:p>
    <w:p w:rsidR="00DA7167" w:rsidRPr="00DA7167" w:rsidRDefault="00DA7167" w:rsidP="00DA7167">
      <w:pPr>
        <w:spacing w:after="0" w:line="240" w:lineRule="auto"/>
        <w:ind w:firstLine="709"/>
        <w:jc w:val="both"/>
        <w:rPr>
          <w:rFonts w:ascii="Times New Roman" w:hAnsi="Times New Roman" w:cs="Times New Roman"/>
          <w:sz w:val="28"/>
          <w:szCs w:val="28"/>
        </w:rPr>
      </w:pPr>
      <w:r w:rsidRPr="00DA7167">
        <w:rPr>
          <w:rFonts w:ascii="Times New Roman" w:hAnsi="Times New Roman" w:cs="Times New Roman"/>
          <w:sz w:val="28"/>
          <w:szCs w:val="28"/>
        </w:rPr>
        <w:t>6. Мазмұны мен талаптары Қазақстан Республикасының сақтандырудың міндетті түрін реттейтін заңнамалық актісімен айқындалатын міндетті сақтандырудың әрбір түрі сақтандырудың жекелеген сыныбы болып табылады.</w:t>
      </w:r>
    </w:p>
    <w:p w:rsidR="00EF5218" w:rsidRDefault="00DA7167" w:rsidP="00DA7167">
      <w:pPr>
        <w:spacing w:after="0" w:line="240" w:lineRule="auto"/>
        <w:ind w:firstLine="709"/>
        <w:jc w:val="both"/>
        <w:rPr>
          <w:rFonts w:ascii="Times New Roman" w:hAnsi="Times New Roman" w:cs="Times New Roman"/>
          <w:sz w:val="28"/>
          <w:szCs w:val="28"/>
        </w:rPr>
      </w:pPr>
      <w:r w:rsidRPr="00DA7167">
        <w:rPr>
          <w:rFonts w:ascii="Times New Roman" w:hAnsi="Times New Roman" w:cs="Times New Roman"/>
          <w:sz w:val="28"/>
          <w:szCs w:val="28"/>
        </w:rPr>
        <w:t>7. Жүктелген сақтандыру міндетті сақтандыруды білдіреді, бұл ретте міндетті сақтандыру туралы талап, сақтандырудың түрлері мен ең төмен шарттары (оның ішінде сақтандыру объектісі, сақтандыру тәуекелдері және сақтандыру сомаларының ең төмен мөлшерлері) Қазақстан Республикасының заңдарында белгіленеді, ал сақтандырудың өзге де шарттары мен тәртібі тараптардың келісімімен айқындалады.</w:t>
      </w:r>
    </w:p>
    <w:p w:rsidR="00DA7167" w:rsidRPr="00DA7167" w:rsidRDefault="00DA7167" w:rsidP="00DA7167">
      <w:pPr>
        <w:spacing w:after="0" w:line="240" w:lineRule="auto"/>
        <w:ind w:firstLine="709"/>
        <w:jc w:val="both"/>
        <w:rPr>
          <w:rFonts w:ascii="Times New Roman" w:hAnsi="Times New Roman" w:cs="Times New Roman"/>
          <w:b/>
          <w:i/>
          <w:sz w:val="28"/>
          <w:szCs w:val="28"/>
          <w:lang w:val="ru-RU"/>
        </w:rPr>
      </w:pPr>
      <w:r>
        <w:rPr>
          <w:rFonts w:ascii="Times New Roman" w:hAnsi="Times New Roman" w:cs="Times New Roman"/>
          <w:b/>
          <w:i/>
          <w:sz w:val="28"/>
          <w:szCs w:val="28"/>
          <w:lang w:val="ru-RU"/>
        </w:rPr>
        <w:t xml:space="preserve">3. </w:t>
      </w:r>
      <w:r w:rsidRPr="00DA7167">
        <w:rPr>
          <w:rFonts w:ascii="Times New Roman" w:hAnsi="Times New Roman" w:cs="Times New Roman"/>
          <w:b/>
          <w:i/>
          <w:sz w:val="28"/>
          <w:szCs w:val="28"/>
          <w:lang w:val="ru-RU"/>
        </w:rPr>
        <w:t>Қазақстан Республикасы сақтандыру нарығының қатысушылары:</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lastRenderedPageBreak/>
        <w:t>1-1) Қазақстан Республикасының бейрезидент сақтандыру (қайта сақтандыру) ұйымының филиалы;</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2) сақтандыру брокер</w:t>
      </w:r>
      <w:r w:rsidRPr="00DA7167">
        <w:rPr>
          <w:rFonts w:ascii="Times New Roman" w:hAnsi="Times New Roman" w:cs="Times New Roman"/>
          <w:sz w:val="28"/>
          <w:szCs w:val="28"/>
        </w:rPr>
        <w:t>i</w:t>
      </w:r>
      <w:r w:rsidRPr="00DA7167">
        <w:rPr>
          <w:rFonts w:ascii="Times New Roman" w:hAnsi="Times New Roman" w:cs="Times New Roman"/>
          <w:sz w:val="28"/>
          <w:szCs w:val="28"/>
          <w:lang w:val="ru-RU"/>
        </w:rPr>
        <w:t>;</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2-1) Қазақстан Республикасының бейрезидент сақтандыру брокерінің филиалы;</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3) сақтандыру агент</w:t>
      </w:r>
      <w:r w:rsidRPr="00DA7167">
        <w:rPr>
          <w:rFonts w:ascii="Times New Roman" w:hAnsi="Times New Roman" w:cs="Times New Roman"/>
          <w:sz w:val="28"/>
          <w:szCs w:val="28"/>
        </w:rPr>
        <w:t>i</w:t>
      </w:r>
      <w:r w:rsidRPr="00DA7167">
        <w:rPr>
          <w:rFonts w:ascii="Times New Roman" w:hAnsi="Times New Roman" w:cs="Times New Roman"/>
          <w:sz w:val="28"/>
          <w:szCs w:val="28"/>
          <w:lang w:val="ru-RU"/>
        </w:rPr>
        <w:t>;</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4) сақтанушы, сақтандырылушы, пайда алушы;</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5) актуарий;</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6) тәуелсіз актуарий;</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7) бағалаушы;</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8) андеррайтер;</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9) аджастер;</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10) сюрвейер;</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11) тармақша жаңа редакцияда көзделген – ҚР 16.01.2026 № 259-</w:t>
      </w:r>
      <w:r w:rsidRPr="00DA7167">
        <w:rPr>
          <w:rFonts w:ascii="Times New Roman" w:hAnsi="Times New Roman" w:cs="Times New Roman"/>
          <w:sz w:val="28"/>
          <w:szCs w:val="28"/>
        </w:rPr>
        <w:t>VIII</w:t>
      </w:r>
      <w:r w:rsidRPr="00DA7167">
        <w:rPr>
          <w:rFonts w:ascii="Times New Roman" w:hAnsi="Times New Roman" w:cs="Times New Roman"/>
          <w:sz w:val="28"/>
          <w:szCs w:val="28"/>
          <w:lang w:val="ru-RU"/>
        </w:rPr>
        <w:t xml:space="preserve"> (01.01.2027 бастап қолданысқа енгізіледі) Заңымен.</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11) сақтандыру омбудсманы;</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11-1) сақтандыру ұйымдары таратылған жағдайда сақтанушыларға (сақтандырылушыларға, пайда алушыларға) сақтандыру төлемдерін жүзеге асыруға кепілдік беретін ұйым;</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11-2) дерекқорды қалыптастыру және жүргізу жөніндегі ұйым;</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12) сақтандыру (қайта сақтандыру) ұйымдары мен сақтандыру брокерлерінің бірлестігі;</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13) актуарийлер бірлестігі;</w:t>
      </w:r>
    </w:p>
    <w:p w:rsidR="00EF5218"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14) сақтандырумен байланысты кәс</w:t>
      </w:r>
      <w:r w:rsidRPr="00DA7167">
        <w:rPr>
          <w:rFonts w:ascii="Times New Roman" w:hAnsi="Times New Roman" w:cs="Times New Roman"/>
          <w:sz w:val="28"/>
          <w:szCs w:val="28"/>
        </w:rPr>
        <w:t>i</w:t>
      </w:r>
      <w:r w:rsidRPr="00DA7167">
        <w:rPr>
          <w:rFonts w:ascii="Times New Roman" w:hAnsi="Times New Roman" w:cs="Times New Roman"/>
          <w:sz w:val="28"/>
          <w:szCs w:val="28"/>
          <w:lang w:val="ru-RU"/>
        </w:rPr>
        <w:t>пкерл</w:t>
      </w:r>
      <w:r w:rsidRPr="00DA7167">
        <w:rPr>
          <w:rFonts w:ascii="Times New Roman" w:hAnsi="Times New Roman" w:cs="Times New Roman"/>
          <w:sz w:val="28"/>
          <w:szCs w:val="28"/>
        </w:rPr>
        <w:t>i</w:t>
      </w:r>
      <w:r w:rsidRPr="00DA7167">
        <w:rPr>
          <w:rFonts w:ascii="Times New Roman" w:hAnsi="Times New Roman" w:cs="Times New Roman"/>
          <w:sz w:val="28"/>
          <w:szCs w:val="28"/>
          <w:lang w:val="ru-RU"/>
        </w:rPr>
        <w:t>к қызметт</w:t>
      </w:r>
      <w:r w:rsidRPr="00DA7167">
        <w:rPr>
          <w:rFonts w:ascii="Times New Roman" w:hAnsi="Times New Roman" w:cs="Times New Roman"/>
          <w:sz w:val="28"/>
          <w:szCs w:val="28"/>
        </w:rPr>
        <w:t>i</w:t>
      </w:r>
      <w:r w:rsidRPr="00DA7167">
        <w:rPr>
          <w:rFonts w:ascii="Times New Roman" w:hAnsi="Times New Roman" w:cs="Times New Roman"/>
          <w:sz w:val="28"/>
          <w:szCs w:val="28"/>
          <w:lang w:val="ru-RU"/>
        </w:rPr>
        <w:t xml:space="preserve"> жүзеге асыратын өзге де жеке және заңды тұлғалар болып табылады.</w:t>
      </w:r>
    </w:p>
    <w:p w:rsidR="00DA7167" w:rsidRPr="00DA7167"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Сақтандыру қызметін мемлекеттік реттеуді, бақылау мен қадағалауды Қазақстан Республикасының заңнамасында белгіленген өкілеттіктерге сәйкес уәкілетті орган жүзеге асырады.</w:t>
      </w:r>
    </w:p>
    <w:p w:rsidR="00EF5218" w:rsidRDefault="00DA7167" w:rsidP="00DA7167">
      <w:pPr>
        <w:spacing w:after="0" w:line="240" w:lineRule="auto"/>
        <w:ind w:firstLine="709"/>
        <w:jc w:val="both"/>
        <w:rPr>
          <w:rFonts w:ascii="Times New Roman" w:hAnsi="Times New Roman" w:cs="Times New Roman"/>
          <w:sz w:val="28"/>
          <w:szCs w:val="28"/>
          <w:lang w:val="ru-RU"/>
        </w:rPr>
      </w:pPr>
      <w:r w:rsidRPr="00DA7167">
        <w:rPr>
          <w:rFonts w:ascii="Times New Roman" w:hAnsi="Times New Roman" w:cs="Times New Roman"/>
          <w:sz w:val="28"/>
          <w:szCs w:val="28"/>
          <w:lang w:val="ru-RU"/>
        </w:rPr>
        <w:t>Уәкілетті органның құқықтық мәртебесі Қазақстан Республикасының заңдарымен және Қазақстан Республикасы Президентінің актілерімен айқындалады.</w:t>
      </w:r>
    </w:p>
    <w:p w:rsidR="006F2346" w:rsidRPr="00AC2D20" w:rsidRDefault="006F2346" w:rsidP="006F2346">
      <w:pPr>
        <w:spacing w:after="0" w:line="240" w:lineRule="auto"/>
        <w:ind w:firstLine="709"/>
        <w:jc w:val="both"/>
        <w:rPr>
          <w:rFonts w:ascii="Times New Roman" w:hAnsi="Times New Roman" w:cs="Times New Roman"/>
          <w:b/>
          <w:i/>
          <w:sz w:val="28"/>
          <w:szCs w:val="28"/>
        </w:rPr>
      </w:pPr>
      <w:r w:rsidRPr="00AC2D20">
        <w:rPr>
          <w:rFonts w:ascii="Times New Roman" w:hAnsi="Times New Roman" w:cs="Times New Roman"/>
          <w:b/>
          <w:i/>
          <w:sz w:val="28"/>
          <w:szCs w:val="28"/>
        </w:rPr>
        <w:t>Қазақстандағы ірі сақтандыру компаниялары</w:t>
      </w:r>
    </w:p>
    <w:p w:rsidR="00AC2D20" w:rsidRPr="00AC2D20" w:rsidRDefault="00AC2D20" w:rsidP="006F2346">
      <w:pPr>
        <w:spacing w:after="0" w:line="240" w:lineRule="auto"/>
        <w:ind w:firstLine="709"/>
        <w:jc w:val="both"/>
        <w:rPr>
          <w:rFonts w:ascii="Times New Roman" w:hAnsi="Times New Roman" w:cs="Times New Roman"/>
          <w:bCs/>
          <w:sz w:val="28"/>
          <w:szCs w:val="28"/>
        </w:rPr>
      </w:pPr>
      <w:r w:rsidRPr="00AC2D20">
        <w:rPr>
          <w:rFonts w:ascii="Times New Roman" w:hAnsi="Times New Roman" w:cs="Times New Roman"/>
          <w:bCs/>
          <w:sz w:val="28"/>
          <w:szCs w:val="28"/>
        </w:rPr>
        <w:t>Номад Иншуранс - АвтоКАСКО Эконом</w:t>
      </w:r>
    </w:p>
    <w:p w:rsidR="00AC2D20" w:rsidRPr="00AC2D20" w:rsidRDefault="00AC2D20" w:rsidP="006F2346">
      <w:pPr>
        <w:spacing w:after="0" w:line="240" w:lineRule="auto"/>
        <w:ind w:firstLine="709"/>
        <w:jc w:val="both"/>
        <w:rPr>
          <w:rFonts w:ascii="Times New Roman" w:hAnsi="Times New Roman" w:cs="Times New Roman"/>
          <w:bCs/>
          <w:sz w:val="28"/>
          <w:szCs w:val="28"/>
        </w:rPr>
      </w:pPr>
      <w:r w:rsidRPr="00AC2D20">
        <w:rPr>
          <w:rFonts w:ascii="Times New Roman" w:hAnsi="Times New Roman" w:cs="Times New Roman"/>
          <w:bCs/>
          <w:sz w:val="28"/>
          <w:szCs w:val="28"/>
        </w:rPr>
        <w:t>Alatau City Garant (бывш. Jusan Garant) - KASKO Classic</w:t>
      </w:r>
    </w:p>
    <w:p w:rsidR="00AC2D20" w:rsidRPr="00AC2D20" w:rsidRDefault="00AC2D20" w:rsidP="006F2346">
      <w:pPr>
        <w:spacing w:after="0" w:line="240" w:lineRule="auto"/>
        <w:ind w:firstLine="709"/>
        <w:jc w:val="both"/>
        <w:rPr>
          <w:rFonts w:ascii="Times New Roman" w:hAnsi="Times New Roman" w:cs="Times New Roman"/>
          <w:bCs/>
          <w:sz w:val="28"/>
          <w:szCs w:val="28"/>
        </w:rPr>
      </w:pPr>
      <w:r w:rsidRPr="00AC2D20">
        <w:rPr>
          <w:rFonts w:ascii="Times New Roman" w:hAnsi="Times New Roman" w:cs="Times New Roman"/>
          <w:bCs/>
          <w:sz w:val="28"/>
          <w:szCs w:val="28"/>
        </w:rPr>
        <w:t>Freedom Finance Insurance - Freedom Drive</w:t>
      </w:r>
    </w:p>
    <w:p w:rsidR="00AC2D20" w:rsidRPr="00AC2D20" w:rsidRDefault="00AC2D20" w:rsidP="006F2346">
      <w:pPr>
        <w:spacing w:after="0" w:line="240" w:lineRule="auto"/>
        <w:ind w:firstLine="709"/>
        <w:jc w:val="both"/>
        <w:rPr>
          <w:rFonts w:ascii="Times New Roman" w:hAnsi="Times New Roman" w:cs="Times New Roman"/>
          <w:bCs/>
          <w:sz w:val="28"/>
          <w:szCs w:val="28"/>
        </w:rPr>
      </w:pPr>
      <w:r w:rsidRPr="00AC2D20">
        <w:rPr>
          <w:rFonts w:ascii="Times New Roman" w:hAnsi="Times New Roman" w:cs="Times New Roman"/>
          <w:bCs/>
          <w:sz w:val="28"/>
          <w:szCs w:val="28"/>
        </w:rPr>
        <w:t>ForteInsurance - Forte KASKO</w:t>
      </w:r>
    </w:p>
    <w:p w:rsidR="00AC2D20" w:rsidRPr="00AC2D20" w:rsidRDefault="00AC2D20" w:rsidP="006F2346">
      <w:pPr>
        <w:spacing w:after="0" w:line="240" w:lineRule="auto"/>
        <w:ind w:firstLine="709"/>
        <w:jc w:val="both"/>
        <w:rPr>
          <w:rFonts w:ascii="Times New Roman" w:hAnsi="Times New Roman" w:cs="Times New Roman"/>
          <w:bCs/>
          <w:sz w:val="28"/>
          <w:szCs w:val="28"/>
          <w:lang w:val="ru-RU"/>
        </w:rPr>
      </w:pPr>
      <w:r w:rsidRPr="00AC2D20">
        <w:rPr>
          <w:rFonts w:ascii="Times New Roman" w:hAnsi="Times New Roman" w:cs="Times New Roman"/>
          <w:bCs/>
          <w:sz w:val="28"/>
          <w:szCs w:val="28"/>
          <w:lang w:val="ru-RU"/>
        </w:rPr>
        <w:t xml:space="preserve">Страховая компания </w:t>
      </w:r>
      <w:r w:rsidRPr="00AC2D20">
        <w:rPr>
          <w:rFonts w:ascii="Times New Roman" w:hAnsi="Times New Roman" w:cs="Times New Roman"/>
          <w:bCs/>
          <w:sz w:val="28"/>
          <w:szCs w:val="28"/>
        </w:rPr>
        <w:t>Amanat</w:t>
      </w:r>
      <w:r w:rsidRPr="00AC2D20">
        <w:rPr>
          <w:rFonts w:ascii="Times New Roman" w:hAnsi="Times New Roman" w:cs="Times New Roman"/>
          <w:bCs/>
          <w:sz w:val="28"/>
          <w:szCs w:val="28"/>
          <w:lang w:val="ru-RU"/>
        </w:rPr>
        <w:t xml:space="preserve"> - КАСКО Классика</w:t>
      </w:r>
    </w:p>
    <w:p w:rsidR="00AC2D20" w:rsidRPr="00AC2D20" w:rsidRDefault="00AC2D20" w:rsidP="006F2346">
      <w:pPr>
        <w:spacing w:after="0" w:line="240" w:lineRule="auto"/>
        <w:ind w:firstLine="709"/>
        <w:jc w:val="both"/>
        <w:rPr>
          <w:rFonts w:ascii="Times New Roman" w:hAnsi="Times New Roman" w:cs="Times New Roman"/>
          <w:bCs/>
          <w:sz w:val="28"/>
          <w:szCs w:val="28"/>
          <w:lang w:val="ru-RU"/>
        </w:rPr>
      </w:pPr>
      <w:r w:rsidRPr="00AC2D20">
        <w:rPr>
          <w:rFonts w:ascii="Times New Roman" w:hAnsi="Times New Roman" w:cs="Times New Roman"/>
          <w:bCs/>
          <w:sz w:val="28"/>
          <w:szCs w:val="28"/>
        </w:rPr>
        <w:t>CENTRAS</w:t>
      </w:r>
      <w:r w:rsidRPr="00AC2D20">
        <w:rPr>
          <w:rFonts w:ascii="Times New Roman" w:hAnsi="Times New Roman" w:cs="Times New Roman"/>
          <w:bCs/>
          <w:sz w:val="28"/>
          <w:szCs w:val="28"/>
          <w:lang w:val="ru-RU"/>
        </w:rPr>
        <w:t xml:space="preserve"> </w:t>
      </w:r>
      <w:r w:rsidRPr="00AC2D20">
        <w:rPr>
          <w:rFonts w:ascii="Times New Roman" w:hAnsi="Times New Roman" w:cs="Times New Roman"/>
          <w:bCs/>
          <w:sz w:val="28"/>
          <w:szCs w:val="28"/>
        </w:rPr>
        <w:t>INSURANCE</w:t>
      </w:r>
      <w:r w:rsidRPr="00AC2D20">
        <w:rPr>
          <w:rFonts w:ascii="Times New Roman" w:hAnsi="Times New Roman" w:cs="Times New Roman"/>
          <w:bCs/>
          <w:sz w:val="28"/>
          <w:szCs w:val="28"/>
          <w:lang w:val="ru-RU"/>
        </w:rPr>
        <w:t xml:space="preserve"> - КАСКО Премиум</w:t>
      </w:r>
    </w:p>
    <w:p w:rsidR="00AC2D20" w:rsidRPr="00AC2D20" w:rsidRDefault="00AC2D20" w:rsidP="006F2346">
      <w:pPr>
        <w:spacing w:after="0" w:line="240" w:lineRule="auto"/>
        <w:ind w:firstLine="709"/>
        <w:jc w:val="both"/>
        <w:rPr>
          <w:rFonts w:ascii="Times New Roman" w:hAnsi="Times New Roman" w:cs="Times New Roman"/>
          <w:bCs/>
          <w:sz w:val="28"/>
          <w:szCs w:val="28"/>
          <w:lang w:val="ru-RU"/>
        </w:rPr>
      </w:pPr>
      <w:r w:rsidRPr="00AC2D20">
        <w:rPr>
          <w:rFonts w:ascii="Times New Roman" w:hAnsi="Times New Roman" w:cs="Times New Roman"/>
          <w:bCs/>
          <w:sz w:val="28"/>
          <w:szCs w:val="28"/>
          <w:lang w:val="ru-RU"/>
        </w:rPr>
        <w:t>Страховая компания Халык - Halyk KASKO Standard</w:t>
      </w:r>
    </w:p>
    <w:p w:rsidR="00AC2D20" w:rsidRPr="00AC2D20" w:rsidRDefault="00AC2D20" w:rsidP="006F2346">
      <w:pPr>
        <w:spacing w:after="0" w:line="240" w:lineRule="auto"/>
        <w:ind w:firstLine="709"/>
        <w:jc w:val="both"/>
        <w:rPr>
          <w:rFonts w:ascii="Times New Roman" w:hAnsi="Times New Roman" w:cs="Times New Roman"/>
          <w:bCs/>
          <w:sz w:val="28"/>
          <w:szCs w:val="28"/>
          <w:lang w:val="ru-RU"/>
        </w:rPr>
      </w:pPr>
      <w:r w:rsidRPr="00AC2D20">
        <w:rPr>
          <w:rFonts w:ascii="Times New Roman" w:hAnsi="Times New Roman" w:cs="Times New Roman"/>
          <w:bCs/>
          <w:sz w:val="28"/>
          <w:szCs w:val="28"/>
          <w:lang w:val="ru-RU"/>
        </w:rPr>
        <w:t>Номад Иншуранс - АвтоКАСКО Престиж</w:t>
      </w:r>
    </w:p>
    <w:p w:rsidR="00AC2D20" w:rsidRPr="00AC2D20" w:rsidRDefault="00AC2D20" w:rsidP="006F2346">
      <w:pPr>
        <w:spacing w:after="0" w:line="240" w:lineRule="auto"/>
        <w:ind w:firstLine="709"/>
        <w:jc w:val="both"/>
        <w:rPr>
          <w:rFonts w:ascii="Times New Roman" w:hAnsi="Times New Roman" w:cs="Times New Roman"/>
          <w:bCs/>
          <w:sz w:val="28"/>
          <w:szCs w:val="28"/>
          <w:lang w:val="ru-RU"/>
        </w:rPr>
      </w:pPr>
      <w:r w:rsidRPr="00AC2D20">
        <w:rPr>
          <w:rFonts w:ascii="Times New Roman" w:hAnsi="Times New Roman" w:cs="Times New Roman"/>
          <w:bCs/>
          <w:sz w:val="28"/>
          <w:szCs w:val="28"/>
          <w:lang w:val="ru-RU"/>
        </w:rPr>
        <w:t>СК Евразия - SmartCASCO Premium</w:t>
      </w:r>
    </w:p>
    <w:p w:rsidR="00AC2D20" w:rsidRPr="00AC2D20" w:rsidRDefault="00AC2D20" w:rsidP="006F2346">
      <w:pPr>
        <w:spacing w:after="0" w:line="240" w:lineRule="auto"/>
        <w:ind w:firstLine="709"/>
        <w:jc w:val="both"/>
        <w:rPr>
          <w:rFonts w:ascii="Times New Roman" w:hAnsi="Times New Roman" w:cs="Times New Roman"/>
          <w:bCs/>
          <w:sz w:val="28"/>
          <w:szCs w:val="28"/>
          <w:lang w:val="ru-RU"/>
        </w:rPr>
      </w:pPr>
      <w:r w:rsidRPr="00AC2D20">
        <w:rPr>
          <w:rFonts w:ascii="Times New Roman" w:hAnsi="Times New Roman" w:cs="Times New Roman"/>
          <w:bCs/>
          <w:sz w:val="28"/>
          <w:szCs w:val="28"/>
          <w:lang w:val="ru-RU"/>
        </w:rPr>
        <w:t>Страховая компания Халык - Halyk KASKO VIP</w:t>
      </w:r>
    </w:p>
    <w:p w:rsidR="006F2346" w:rsidRPr="00AC2D20" w:rsidRDefault="006F2346" w:rsidP="006F2346">
      <w:pPr>
        <w:spacing w:after="0" w:line="240" w:lineRule="auto"/>
        <w:ind w:firstLine="709"/>
        <w:jc w:val="both"/>
        <w:rPr>
          <w:rFonts w:ascii="Times New Roman" w:hAnsi="Times New Roman" w:cs="Times New Roman"/>
          <w:b/>
          <w:i/>
          <w:sz w:val="28"/>
          <w:szCs w:val="28"/>
        </w:rPr>
      </w:pPr>
      <w:r w:rsidRPr="00AC2D20">
        <w:rPr>
          <w:rFonts w:ascii="Times New Roman" w:hAnsi="Times New Roman" w:cs="Times New Roman"/>
          <w:b/>
          <w:i/>
          <w:sz w:val="28"/>
          <w:szCs w:val="28"/>
        </w:rPr>
        <w:lastRenderedPageBreak/>
        <w:t>Сақтандыру нарығының проблемалары</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Халықтың қаржылық сауаттылығының төмендігі</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Аймақтар бойынша сақтандыру қызметінің теңсіздігі</w:t>
      </w:r>
    </w:p>
    <w:p w:rsidR="006F2346" w:rsidRPr="006F2346" w:rsidRDefault="006F2346" w:rsidP="006F2346">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Инфляциялық тәуекелдер</w:t>
      </w:r>
    </w:p>
    <w:p w:rsidR="006F2346" w:rsidRPr="006F2346" w:rsidRDefault="006F2346" w:rsidP="006620A3">
      <w:pPr>
        <w:spacing w:after="0" w:line="240" w:lineRule="auto"/>
        <w:ind w:firstLine="709"/>
        <w:jc w:val="both"/>
        <w:rPr>
          <w:rFonts w:ascii="Times New Roman" w:hAnsi="Times New Roman" w:cs="Times New Roman"/>
          <w:sz w:val="28"/>
          <w:szCs w:val="28"/>
        </w:rPr>
      </w:pPr>
      <w:r w:rsidRPr="006F2346">
        <w:rPr>
          <w:rFonts w:ascii="Times New Roman" w:hAnsi="Times New Roman" w:cs="Times New Roman"/>
          <w:sz w:val="28"/>
          <w:szCs w:val="28"/>
        </w:rPr>
        <w:t>Сақтандыру алаяқтығы</w:t>
      </w:r>
      <w:bookmarkStart w:id="0" w:name="_GoBack"/>
      <w:bookmarkEnd w:id="0"/>
    </w:p>
    <w:p w:rsidR="00F14708" w:rsidRPr="006F2346" w:rsidRDefault="00F14708" w:rsidP="006F2346">
      <w:pPr>
        <w:spacing w:after="0" w:line="240" w:lineRule="auto"/>
        <w:ind w:firstLine="709"/>
        <w:jc w:val="both"/>
        <w:rPr>
          <w:rFonts w:ascii="Times New Roman" w:hAnsi="Times New Roman" w:cs="Times New Roman"/>
          <w:sz w:val="28"/>
          <w:szCs w:val="28"/>
        </w:rPr>
      </w:pPr>
    </w:p>
    <w:sectPr w:rsidR="00F14708" w:rsidRPr="006F2346" w:rsidSect="006F2346">
      <w:pgSz w:w="12240" w:h="15840"/>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13187"/>
    <w:multiLevelType w:val="multilevel"/>
    <w:tmpl w:val="91C25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B15523"/>
    <w:multiLevelType w:val="multilevel"/>
    <w:tmpl w:val="DBEEE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432F19"/>
    <w:multiLevelType w:val="multilevel"/>
    <w:tmpl w:val="F808E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A50597"/>
    <w:multiLevelType w:val="multilevel"/>
    <w:tmpl w:val="27067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020597"/>
    <w:multiLevelType w:val="hybridMultilevel"/>
    <w:tmpl w:val="5D12FFA6"/>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5" w15:restartNumberingAfterBreak="0">
    <w:nsid w:val="2D8343B8"/>
    <w:multiLevelType w:val="multilevel"/>
    <w:tmpl w:val="3F74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E44280"/>
    <w:multiLevelType w:val="hybridMultilevel"/>
    <w:tmpl w:val="D71CD6A2"/>
    <w:lvl w:ilvl="0" w:tplc="5096FF3A">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 w15:restartNumberingAfterBreak="0">
    <w:nsid w:val="35194067"/>
    <w:multiLevelType w:val="multilevel"/>
    <w:tmpl w:val="EC7AC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AA43BE"/>
    <w:multiLevelType w:val="multilevel"/>
    <w:tmpl w:val="0652B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F32964"/>
    <w:multiLevelType w:val="hybridMultilevel"/>
    <w:tmpl w:val="1ECAA244"/>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0" w15:restartNumberingAfterBreak="0">
    <w:nsid w:val="3D453F69"/>
    <w:multiLevelType w:val="multilevel"/>
    <w:tmpl w:val="C34A9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A718DE"/>
    <w:multiLevelType w:val="multilevel"/>
    <w:tmpl w:val="80BC1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F002D2"/>
    <w:multiLevelType w:val="hybridMultilevel"/>
    <w:tmpl w:val="AB124446"/>
    <w:lvl w:ilvl="0" w:tplc="5096FF3A">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428A5FE2"/>
    <w:multiLevelType w:val="multilevel"/>
    <w:tmpl w:val="35067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A13954"/>
    <w:multiLevelType w:val="multilevel"/>
    <w:tmpl w:val="11566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AF1DE7"/>
    <w:multiLevelType w:val="multilevel"/>
    <w:tmpl w:val="CACA5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040165"/>
    <w:multiLevelType w:val="multilevel"/>
    <w:tmpl w:val="62A6D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DC7148"/>
    <w:multiLevelType w:val="hybridMultilevel"/>
    <w:tmpl w:val="5ECE6A1A"/>
    <w:lvl w:ilvl="0" w:tplc="43B00F0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8" w15:restartNumberingAfterBreak="0">
    <w:nsid w:val="5BFC2DBF"/>
    <w:multiLevelType w:val="multilevel"/>
    <w:tmpl w:val="602CF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C2574D"/>
    <w:multiLevelType w:val="multilevel"/>
    <w:tmpl w:val="C5F03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CD658B"/>
    <w:multiLevelType w:val="multilevel"/>
    <w:tmpl w:val="A6BC2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8D1836"/>
    <w:multiLevelType w:val="multilevel"/>
    <w:tmpl w:val="FDE8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72499A"/>
    <w:multiLevelType w:val="multilevel"/>
    <w:tmpl w:val="C1CC2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8F2EDD"/>
    <w:multiLevelType w:val="multilevel"/>
    <w:tmpl w:val="46A48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622791"/>
    <w:multiLevelType w:val="multilevel"/>
    <w:tmpl w:val="27D0B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3"/>
  </w:num>
  <w:num w:numId="3">
    <w:abstractNumId w:val="14"/>
  </w:num>
  <w:num w:numId="4">
    <w:abstractNumId w:val="1"/>
  </w:num>
  <w:num w:numId="5">
    <w:abstractNumId w:val="23"/>
  </w:num>
  <w:num w:numId="6">
    <w:abstractNumId w:val="24"/>
  </w:num>
  <w:num w:numId="7">
    <w:abstractNumId w:val="3"/>
  </w:num>
  <w:num w:numId="8">
    <w:abstractNumId w:val="2"/>
  </w:num>
  <w:num w:numId="9">
    <w:abstractNumId w:val="18"/>
  </w:num>
  <w:num w:numId="10">
    <w:abstractNumId w:val="19"/>
  </w:num>
  <w:num w:numId="11">
    <w:abstractNumId w:val="7"/>
  </w:num>
  <w:num w:numId="12">
    <w:abstractNumId w:val="22"/>
  </w:num>
  <w:num w:numId="13">
    <w:abstractNumId w:val="20"/>
  </w:num>
  <w:num w:numId="14">
    <w:abstractNumId w:val="0"/>
  </w:num>
  <w:num w:numId="15">
    <w:abstractNumId w:val="21"/>
  </w:num>
  <w:num w:numId="16">
    <w:abstractNumId w:val="10"/>
  </w:num>
  <w:num w:numId="17">
    <w:abstractNumId w:val="5"/>
  </w:num>
  <w:num w:numId="18">
    <w:abstractNumId w:val="8"/>
  </w:num>
  <w:num w:numId="19">
    <w:abstractNumId w:val="16"/>
  </w:num>
  <w:num w:numId="20">
    <w:abstractNumId w:val="15"/>
  </w:num>
  <w:num w:numId="21">
    <w:abstractNumId w:val="6"/>
  </w:num>
  <w:num w:numId="22">
    <w:abstractNumId w:val="17"/>
  </w:num>
  <w:num w:numId="23">
    <w:abstractNumId w:val="4"/>
  </w:num>
  <w:num w:numId="24">
    <w:abstractNumId w:val="9"/>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346"/>
    <w:rsid w:val="006620A3"/>
    <w:rsid w:val="006F2346"/>
    <w:rsid w:val="00AC2D20"/>
    <w:rsid w:val="00DA7167"/>
    <w:rsid w:val="00EF5218"/>
    <w:rsid w:val="00F14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6C27A"/>
  <w15:chartTrackingRefBased/>
  <w15:docId w15:val="{E70B70F4-0D57-4955-A663-C7174011C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3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285204">
      <w:bodyDiv w:val="1"/>
      <w:marLeft w:val="0"/>
      <w:marRight w:val="0"/>
      <w:marTop w:val="0"/>
      <w:marBottom w:val="0"/>
      <w:divBdr>
        <w:top w:val="none" w:sz="0" w:space="0" w:color="auto"/>
        <w:left w:val="none" w:sz="0" w:space="0" w:color="auto"/>
        <w:bottom w:val="none" w:sz="0" w:space="0" w:color="auto"/>
        <w:right w:val="none" w:sz="0" w:space="0" w:color="auto"/>
      </w:divBdr>
      <w:divsChild>
        <w:div w:id="1081948528">
          <w:marLeft w:val="0"/>
          <w:marRight w:val="0"/>
          <w:marTop w:val="0"/>
          <w:marBottom w:val="0"/>
          <w:divBdr>
            <w:top w:val="none" w:sz="0" w:space="0" w:color="auto"/>
            <w:left w:val="none" w:sz="0" w:space="0" w:color="auto"/>
            <w:bottom w:val="none" w:sz="0" w:space="0" w:color="auto"/>
            <w:right w:val="none" w:sz="0" w:space="0" w:color="auto"/>
          </w:divBdr>
          <w:divsChild>
            <w:div w:id="140174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99293">
      <w:bodyDiv w:val="1"/>
      <w:marLeft w:val="0"/>
      <w:marRight w:val="0"/>
      <w:marTop w:val="0"/>
      <w:marBottom w:val="0"/>
      <w:divBdr>
        <w:top w:val="none" w:sz="0" w:space="0" w:color="auto"/>
        <w:left w:val="none" w:sz="0" w:space="0" w:color="auto"/>
        <w:bottom w:val="none" w:sz="0" w:space="0" w:color="auto"/>
        <w:right w:val="none" w:sz="0" w:space="0" w:color="auto"/>
      </w:divBdr>
      <w:divsChild>
        <w:div w:id="1868175073">
          <w:marLeft w:val="0"/>
          <w:marRight w:val="0"/>
          <w:marTop w:val="0"/>
          <w:marBottom w:val="0"/>
          <w:divBdr>
            <w:top w:val="none" w:sz="0" w:space="0" w:color="auto"/>
            <w:left w:val="none" w:sz="0" w:space="0" w:color="auto"/>
            <w:bottom w:val="none" w:sz="0" w:space="0" w:color="auto"/>
            <w:right w:val="none" w:sz="0" w:space="0" w:color="auto"/>
          </w:divBdr>
          <w:divsChild>
            <w:div w:id="81745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5</Pages>
  <Words>1286</Words>
  <Characters>7332</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2026-02-15T06:54:00Z</dcterms:created>
  <dcterms:modified xsi:type="dcterms:W3CDTF">2026-02-15T07:38:00Z</dcterms:modified>
</cp:coreProperties>
</file>